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4A" w:rsidRPr="00C85A4A" w:rsidRDefault="00C85A4A" w:rsidP="00C85A4A">
      <w:pPr>
        <w:spacing w:after="15" w:line="240" w:lineRule="auto"/>
        <w:jc w:val="center"/>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Dem hochwürdigen Vater in Christo</w:t>
      </w:r>
    </w:p>
    <w:p w:rsidR="00C85A4A" w:rsidRPr="00C85A4A" w:rsidRDefault="00C85A4A" w:rsidP="00C85A4A">
      <w:pPr>
        <w:spacing w:after="15" w:line="240" w:lineRule="auto"/>
        <w:jc w:val="center"/>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und durchlauchtigsten Herrn, Albert,</w:t>
      </w:r>
    </w:p>
    <w:p w:rsidR="00C85A4A" w:rsidRPr="00C85A4A" w:rsidRDefault="00C85A4A" w:rsidP="00C85A4A">
      <w:pPr>
        <w:spacing w:after="15" w:line="240" w:lineRule="auto"/>
        <w:jc w:val="center"/>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Erzbischof der Kirchen zu Magdeburg und Mainz, Primas,</w:t>
      </w:r>
    </w:p>
    <w:p w:rsidR="00C85A4A" w:rsidRPr="00C85A4A" w:rsidRDefault="00C85A4A" w:rsidP="00C85A4A">
      <w:pPr>
        <w:spacing w:after="15" w:line="240" w:lineRule="auto"/>
        <w:jc w:val="center"/>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Markgraf zu Brandenburg usw.,</w:t>
      </w:r>
    </w:p>
    <w:p w:rsidR="00C85A4A" w:rsidRPr="00C85A4A" w:rsidRDefault="00C85A4A" w:rsidP="00C85A4A">
      <w:pPr>
        <w:spacing w:after="15" w:line="240" w:lineRule="auto"/>
        <w:jc w:val="center"/>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seinem Herrn und Hirten in Christo,</w:t>
      </w:r>
    </w:p>
    <w:p w:rsidR="00C85A4A" w:rsidRPr="00C85A4A" w:rsidRDefault="00C85A4A" w:rsidP="00C85A4A">
      <w:pPr>
        <w:spacing w:after="15" w:line="240" w:lineRule="auto"/>
        <w:jc w:val="center"/>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geachtet in Ehrerbietung und Liebe!</w:t>
      </w:r>
    </w:p>
    <w:p w:rsidR="00C85A4A" w:rsidRPr="00C85A4A" w:rsidRDefault="00C85A4A" w:rsidP="00C85A4A">
      <w:pPr>
        <w:spacing w:after="15" w:line="240" w:lineRule="auto"/>
        <w:jc w:val="center"/>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Jesus.</w:t>
      </w:r>
    </w:p>
    <w:p w:rsidR="00C85A4A" w:rsidRPr="00C85A4A" w:rsidRDefault="00C85A4A" w:rsidP="00C85A4A">
      <w:pPr>
        <w:spacing w:after="15" w:line="240" w:lineRule="auto"/>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Gnade und Barmherzigkeit Gottes und alles, was er vermag und ist!</w:t>
      </w:r>
    </w:p>
    <w:p w:rsidR="00C85A4A" w:rsidRPr="00C85A4A" w:rsidRDefault="00C85A4A" w:rsidP="00C85A4A">
      <w:pPr>
        <w:spacing w:after="0" w:line="240" w:lineRule="auto"/>
        <w:rPr>
          <w:rFonts w:ascii="Times New Roman" w:eastAsia="Times New Roman" w:hAnsi="Times New Roman" w:cs="Times New Roman"/>
          <w:sz w:val="24"/>
          <w:szCs w:val="24"/>
          <w:lang w:eastAsia="de-DE"/>
        </w:rPr>
      </w:pPr>
      <w:r w:rsidRPr="00C85A4A">
        <w:rPr>
          <w:rFonts w:ascii="Courier New" w:eastAsia="Times New Roman" w:hAnsi="Courier New" w:cs="Courier New"/>
          <w:color w:val="000000"/>
          <w:sz w:val="48"/>
          <w:szCs w:val="48"/>
          <w:lang w:eastAsia="de-DE"/>
        </w:rPr>
        <w:br/>
      </w:r>
    </w:p>
    <w:p w:rsidR="00C85A4A" w:rsidRPr="00C85A4A" w:rsidRDefault="00C85A4A" w:rsidP="00C85A4A">
      <w:pPr>
        <w:spacing w:after="270" w:line="240" w:lineRule="auto"/>
        <w:jc w:val="both"/>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xml:space="preserve">  Verzeiht mir, ehrwürdigster Vater in Christo, durchlauchtigster Kurfürst,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ich, der geringste unter den Menschen, so unbesonnen und vermessen bin und es wage, an Eure höchste Erhabenheit einen Brief zu richten. Der Herr Jesus ist mein Zeuge,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ich, eingedenk meiner Niedrigkeit und Nichtswürdigkeit, lange aufgeschoben habe, was ich jetzt mit unverschämter Stirn vollbringe. Mich bewegt vor allem die Verpflichtung zu treuem Dienst, den ich Euch, hochwürdigster Vater in Christo, zu leisten mich schuldig weiß. Daher möge Eure Hoheit sich unterdessen würdigen, ein Auge auf mich zu richten, der ich nur Staub bin, und mein Votum entsprechend Eurer bischöflichen Milde zur Kenntnis nehmen.</w:t>
      </w:r>
    </w:p>
    <w:p w:rsidR="00C85A4A" w:rsidRPr="00C85A4A" w:rsidRDefault="00C85A4A" w:rsidP="00C85A4A">
      <w:pPr>
        <w:spacing w:after="270" w:line="240" w:lineRule="auto"/>
        <w:jc w:val="both"/>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xml:space="preserve">  Es werden Päpstliche Ablässe im Namen Euer Kurfürstlichen Gnaden zum Bau von St. Peter herumgetragen. Dabei klage ich nicht so sehr das Ausschreien der </w:t>
      </w:r>
      <w:proofErr w:type="spellStart"/>
      <w:r w:rsidRPr="00C85A4A">
        <w:rPr>
          <w:rFonts w:ascii="Times New Roman" w:eastAsia="Times New Roman" w:hAnsi="Times New Roman" w:cs="Times New Roman"/>
          <w:color w:val="000000"/>
          <w:sz w:val="24"/>
          <w:szCs w:val="24"/>
          <w:lang w:eastAsia="de-DE"/>
        </w:rPr>
        <w:t>Ablaßprediger</w:t>
      </w:r>
      <w:proofErr w:type="spellEnd"/>
      <w:r w:rsidRPr="00C85A4A">
        <w:rPr>
          <w:rFonts w:ascii="Times New Roman" w:eastAsia="Times New Roman" w:hAnsi="Times New Roman" w:cs="Times New Roman"/>
          <w:color w:val="000000"/>
          <w:sz w:val="24"/>
          <w:szCs w:val="24"/>
          <w:lang w:eastAsia="de-DE"/>
        </w:rPr>
        <w:t xml:space="preserve"> an, das ich nicht gehört habe, sondern ich bin </w:t>
      </w:r>
      <w:proofErr w:type="spellStart"/>
      <w:r w:rsidRPr="00C85A4A">
        <w:rPr>
          <w:rFonts w:ascii="Times New Roman" w:eastAsia="Times New Roman" w:hAnsi="Times New Roman" w:cs="Times New Roman"/>
          <w:color w:val="000000"/>
          <w:sz w:val="24"/>
          <w:szCs w:val="24"/>
          <w:lang w:eastAsia="de-DE"/>
        </w:rPr>
        <w:t>schwerzlich</w:t>
      </w:r>
      <w:proofErr w:type="spellEnd"/>
      <w:r w:rsidRPr="00C85A4A">
        <w:rPr>
          <w:rFonts w:ascii="Times New Roman" w:eastAsia="Times New Roman" w:hAnsi="Times New Roman" w:cs="Times New Roman"/>
          <w:color w:val="000000"/>
          <w:sz w:val="24"/>
          <w:szCs w:val="24"/>
          <w:lang w:eastAsia="de-DE"/>
        </w:rPr>
        <w:t xml:space="preserve"> besorgt über die überaus falschen Anschauungen des Volkes, die aus dem entstehen, was man überall und allerorts im Munde führt: etwa,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die unglücklichen Seelen glauben,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sie, wenn sie die </w:t>
      </w:r>
      <w:proofErr w:type="spellStart"/>
      <w:r w:rsidRPr="00C85A4A">
        <w:rPr>
          <w:rFonts w:ascii="Times New Roman" w:eastAsia="Times New Roman" w:hAnsi="Times New Roman" w:cs="Times New Roman"/>
          <w:color w:val="000000"/>
          <w:sz w:val="24"/>
          <w:szCs w:val="24"/>
          <w:lang w:eastAsia="de-DE"/>
        </w:rPr>
        <w:t>Ablaßbriefe</w:t>
      </w:r>
      <w:proofErr w:type="spellEnd"/>
      <w:r w:rsidRPr="00C85A4A">
        <w:rPr>
          <w:rFonts w:ascii="Times New Roman" w:eastAsia="Times New Roman" w:hAnsi="Times New Roman" w:cs="Times New Roman"/>
          <w:color w:val="000000"/>
          <w:sz w:val="24"/>
          <w:szCs w:val="24"/>
          <w:lang w:eastAsia="de-DE"/>
        </w:rPr>
        <w:t xml:space="preserve"> gekauft hätten, ihres Heiles sicher sind; desgleichen,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die Seelen sofort aus dem Fegefeuer herausfliegen, sobald sie ihren Betrag in den Kasten gelegt haben; ferner,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diese Gnaden so stark sind,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keine Sünde so groß sei, als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sie nicht erlassen werden könnte, sogar (wie sie sagen), wenn jemand etwas Unmögliches getan und die Mutter Gottes geschändet hätte; schließlich,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der </w:t>
      </w:r>
      <w:proofErr w:type="spellStart"/>
      <w:r w:rsidRPr="00C85A4A">
        <w:rPr>
          <w:rFonts w:ascii="Times New Roman" w:eastAsia="Times New Roman" w:hAnsi="Times New Roman" w:cs="Times New Roman"/>
          <w:color w:val="000000"/>
          <w:sz w:val="24"/>
          <w:szCs w:val="24"/>
          <w:lang w:eastAsia="de-DE"/>
        </w:rPr>
        <w:t>Mensche</w:t>
      </w:r>
      <w:proofErr w:type="spellEnd"/>
      <w:r w:rsidRPr="00C85A4A">
        <w:rPr>
          <w:rFonts w:ascii="Times New Roman" w:eastAsia="Times New Roman" w:hAnsi="Times New Roman" w:cs="Times New Roman"/>
          <w:color w:val="000000"/>
          <w:sz w:val="24"/>
          <w:szCs w:val="24"/>
          <w:lang w:eastAsia="de-DE"/>
        </w:rPr>
        <w:t xml:space="preserve"> durch diese Ablässe von jeder Strafe und Schuld frei sei.</w:t>
      </w:r>
    </w:p>
    <w:p w:rsidR="00C85A4A" w:rsidRPr="00C85A4A" w:rsidRDefault="00C85A4A" w:rsidP="00C85A4A">
      <w:pPr>
        <w:spacing w:after="15" w:line="240" w:lineRule="auto"/>
        <w:jc w:val="both"/>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xml:space="preserve">   Ach, lieber Gott, so werden die Eurer Sorge anvertrauten Menschen zum Tode unterwiesen! Und es entsteht und er wächst die härteste Rechenschaft, die Dir für all diese abzulegen ist. Deshalb konnte ich nicht länger davon schweigen. Der Mensch wird nämlich nicht durch irgendein Geschenk des Bischofs seines Heiles sicher, da er ja nicht einmal durch die von Gott eingegossene Gnade </w:t>
      </w:r>
      <w:proofErr w:type="spellStart"/>
      <w:r w:rsidRPr="00C85A4A">
        <w:rPr>
          <w:rFonts w:ascii="Times New Roman" w:eastAsia="Times New Roman" w:hAnsi="Times New Roman" w:cs="Times New Roman"/>
          <w:color w:val="000000"/>
          <w:sz w:val="24"/>
          <w:szCs w:val="24"/>
          <w:lang w:eastAsia="de-DE"/>
        </w:rPr>
        <w:t>gewiß</w:t>
      </w:r>
      <w:proofErr w:type="spellEnd"/>
      <w:r w:rsidRPr="00C85A4A">
        <w:rPr>
          <w:rFonts w:ascii="Times New Roman" w:eastAsia="Times New Roman" w:hAnsi="Times New Roman" w:cs="Times New Roman"/>
          <w:color w:val="000000"/>
          <w:sz w:val="24"/>
          <w:szCs w:val="24"/>
          <w:lang w:eastAsia="de-DE"/>
        </w:rPr>
        <w:t xml:space="preserve"> wird; vielmehr befiehlt uns der Apostel </w:t>
      </w:r>
      <w:r w:rsidRPr="00C85A4A">
        <w:rPr>
          <w:rFonts w:ascii="Times New Roman" w:eastAsia="Times New Roman" w:hAnsi="Times New Roman" w:cs="Times New Roman"/>
          <w:i/>
          <w:iCs/>
          <w:color w:val="000000"/>
          <w:sz w:val="24"/>
          <w:szCs w:val="24"/>
          <w:lang w:eastAsia="de-DE"/>
        </w:rPr>
        <w:t>in Furcht und Zittern unser Heil zu wirken</w:t>
      </w:r>
      <w:r w:rsidRPr="00C85A4A">
        <w:rPr>
          <w:rFonts w:ascii="Times New Roman" w:eastAsia="Times New Roman" w:hAnsi="Times New Roman" w:cs="Times New Roman"/>
          <w:color w:val="000000"/>
          <w:sz w:val="24"/>
          <w:szCs w:val="24"/>
          <w:lang w:eastAsia="de-DE"/>
        </w:rPr>
        <w:t> [Phil 2,12] und </w:t>
      </w:r>
      <w:r w:rsidRPr="00C85A4A">
        <w:rPr>
          <w:rFonts w:ascii="Times New Roman" w:eastAsia="Times New Roman" w:hAnsi="Times New Roman" w:cs="Times New Roman"/>
          <w:i/>
          <w:iCs/>
          <w:color w:val="000000"/>
          <w:sz w:val="24"/>
          <w:szCs w:val="24"/>
          <w:lang w:eastAsia="de-DE"/>
        </w:rPr>
        <w:t>der Gerechte wird kaum gerettet werden</w:t>
      </w:r>
      <w:r w:rsidRPr="00C85A4A">
        <w:rPr>
          <w:rFonts w:ascii="Times New Roman" w:eastAsia="Times New Roman" w:hAnsi="Times New Roman" w:cs="Times New Roman"/>
          <w:color w:val="000000"/>
          <w:sz w:val="24"/>
          <w:szCs w:val="24"/>
          <w:lang w:eastAsia="de-DE"/>
        </w:rPr>
        <w:t> [1 Petr 4,18]. Schließlich, so </w:t>
      </w:r>
      <w:r w:rsidRPr="00C85A4A">
        <w:rPr>
          <w:rFonts w:ascii="Times New Roman" w:eastAsia="Times New Roman" w:hAnsi="Times New Roman" w:cs="Times New Roman"/>
          <w:i/>
          <w:iCs/>
          <w:color w:val="000000"/>
          <w:sz w:val="24"/>
          <w:szCs w:val="24"/>
          <w:lang w:eastAsia="de-DE"/>
        </w:rPr>
        <w:t>eng ist der Weg, der zum Leben führt</w:t>
      </w:r>
      <w:r w:rsidRPr="00C85A4A">
        <w:rPr>
          <w:rFonts w:ascii="Times New Roman" w:eastAsia="Times New Roman" w:hAnsi="Times New Roman" w:cs="Times New Roman"/>
          <w:color w:val="000000"/>
          <w:sz w:val="24"/>
          <w:szCs w:val="24"/>
          <w:lang w:eastAsia="de-DE"/>
        </w:rPr>
        <w:t xml:space="preserve">,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der Herr durch die Propheten Amos [Am 4,11] und Sacharja [</w:t>
      </w:r>
      <w:proofErr w:type="spellStart"/>
      <w:r w:rsidRPr="00C85A4A">
        <w:rPr>
          <w:rFonts w:ascii="Times New Roman" w:eastAsia="Times New Roman" w:hAnsi="Times New Roman" w:cs="Times New Roman"/>
          <w:color w:val="000000"/>
          <w:sz w:val="24"/>
          <w:szCs w:val="24"/>
          <w:lang w:eastAsia="de-DE"/>
        </w:rPr>
        <w:t>Sach</w:t>
      </w:r>
      <w:proofErr w:type="spellEnd"/>
      <w:r w:rsidRPr="00C85A4A">
        <w:rPr>
          <w:rFonts w:ascii="Times New Roman" w:eastAsia="Times New Roman" w:hAnsi="Times New Roman" w:cs="Times New Roman"/>
          <w:color w:val="000000"/>
          <w:sz w:val="24"/>
          <w:szCs w:val="24"/>
          <w:lang w:eastAsia="de-DE"/>
        </w:rPr>
        <w:t xml:space="preserve"> 3,2] diejenigen, die gerettet werden, </w:t>
      </w:r>
      <w:r w:rsidRPr="00C85A4A">
        <w:rPr>
          <w:rFonts w:ascii="Times New Roman" w:eastAsia="Times New Roman" w:hAnsi="Times New Roman" w:cs="Times New Roman"/>
          <w:i/>
          <w:iCs/>
          <w:color w:val="000000"/>
          <w:sz w:val="24"/>
          <w:szCs w:val="24"/>
          <w:lang w:eastAsia="de-DE"/>
        </w:rPr>
        <w:t>aus dem Feuer gerissene Holzscheite</w:t>
      </w:r>
      <w:r w:rsidRPr="00C85A4A">
        <w:rPr>
          <w:rFonts w:ascii="Times New Roman" w:eastAsia="Times New Roman" w:hAnsi="Times New Roman" w:cs="Times New Roman"/>
          <w:color w:val="000000"/>
          <w:sz w:val="24"/>
          <w:szCs w:val="24"/>
          <w:lang w:eastAsia="de-DE"/>
        </w:rPr>
        <w:t xml:space="preserve"> nennt. Und überall verkündigt der Herr die Schwierigkeiten des </w:t>
      </w:r>
      <w:proofErr w:type="gramStart"/>
      <w:r w:rsidRPr="00C85A4A">
        <w:rPr>
          <w:rFonts w:ascii="Times New Roman" w:eastAsia="Times New Roman" w:hAnsi="Times New Roman" w:cs="Times New Roman"/>
          <w:color w:val="000000"/>
          <w:sz w:val="24"/>
          <w:szCs w:val="24"/>
          <w:lang w:eastAsia="de-DE"/>
        </w:rPr>
        <w:t>Heiles</w:t>
      </w:r>
      <w:proofErr w:type="gramEnd"/>
      <w:r w:rsidRPr="00C85A4A">
        <w:rPr>
          <w:rFonts w:ascii="Times New Roman" w:eastAsia="Times New Roman" w:hAnsi="Times New Roman" w:cs="Times New Roman"/>
          <w:color w:val="000000"/>
          <w:sz w:val="24"/>
          <w:szCs w:val="24"/>
          <w:lang w:eastAsia="de-DE"/>
        </w:rPr>
        <w:t>.</w:t>
      </w:r>
    </w:p>
    <w:p w:rsidR="00C85A4A" w:rsidRPr="00C85A4A" w:rsidRDefault="00C85A4A" w:rsidP="00C85A4A">
      <w:pPr>
        <w:spacing w:after="15" w:line="240" w:lineRule="auto"/>
        <w:jc w:val="both"/>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w:t>
      </w:r>
      <w:r w:rsidRPr="00C85A4A">
        <w:rPr>
          <w:rFonts w:ascii="Times New Roman" w:eastAsia="Times New Roman" w:hAnsi="Times New Roman" w:cs="Times New Roman"/>
          <w:color w:val="000000"/>
          <w:sz w:val="24"/>
          <w:szCs w:val="24"/>
          <w:lang w:eastAsia="de-DE"/>
        </w:rPr>
        <w:br/>
        <w:t> Warum machen sie also durch jene falschen Fabeln und Versprechungen von Vergebung das Volk sicher und furchtlos, wo doch die Ablässe den Seelen geradezu nichts Gutes zum Heil und zur Heiligkeit beitragen, sondern lediglich die äußere Strafe wegnehmen, die man einst nach dem geistlichen Recht aufzulegen pflegte.</w:t>
      </w:r>
    </w:p>
    <w:p w:rsidR="00C85A4A" w:rsidRPr="00C85A4A" w:rsidRDefault="00C85A4A" w:rsidP="00C85A4A">
      <w:pPr>
        <w:spacing w:after="270" w:line="240" w:lineRule="auto"/>
        <w:jc w:val="both"/>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xml:space="preserve">  Schließlich sind die Werke der Frömmigkeit und der Nächstenliebe unendlich besser als Ablässe und dennoch predigt man sie weder mit solchem Gepränge noch mit so großem Eifer, im Gegenteil wegen der zu predigenden </w:t>
      </w:r>
      <w:proofErr w:type="spellStart"/>
      <w:r w:rsidRPr="00C85A4A">
        <w:rPr>
          <w:rFonts w:ascii="Times New Roman" w:eastAsia="Times New Roman" w:hAnsi="Times New Roman" w:cs="Times New Roman"/>
          <w:color w:val="000000"/>
          <w:sz w:val="24"/>
          <w:szCs w:val="24"/>
          <w:lang w:eastAsia="de-DE"/>
        </w:rPr>
        <w:t>Ablaßgnaden</w:t>
      </w:r>
      <w:proofErr w:type="spellEnd"/>
      <w:r w:rsidRPr="00C85A4A">
        <w:rPr>
          <w:rFonts w:ascii="Times New Roman" w:eastAsia="Times New Roman" w:hAnsi="Times New Roman" w:cs="Times New Roman"/>
          <w:color w:val="000000"/>
          <w:sz w:val="24"/>
          <w:szCs w:val="24"/>
          <w:lang w:eastAsia="de-DE"/>
        </w:rPr>
        <w:t xml:space="preserve"> schweigt man von ihnen, wo es doch die erste und einzige Pflicht aller Bischöfe ist,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das Volk das Evangelium und die Liebe Christi lernt. Christus hat niemals aufgetragen, Ablässe zu predigen, aber nachdrücklich hat er geboten, das Evangelium zu predigen. Wie groß ist das Entsetzen, welche Gefahr entsteht einem Bischof, </w:t>
      </w:r>
      <w:r w:rsidRPr="00C85A4A">
        <w:rPr>
          <w:rFonts w:ascii="Times New Roman" w:eastAsia="Times New Roman" w:hAnsi="Times New Roman" w:cs="Times New Roman"/>
          <w:color w:val="000000"/>
          <w:sz w:val="24"/>
          <w:szCs w:val="24"/>
          <w:lang w:eastAsia="de-DE"/>
        </w:rPr>
        <w:lastRenderedPageBreak/>
        <w:t xml:space="preserve">wenn er - während das Evangelium verstummt - nur den Lärm der Ablässe auf sein Volk </w:t>
      </w:r>
      <w:proofErr w:type="spellStart"/>
      <w:r w:rsidRPr="00C85A4A">
        <w:rPr>
          <w:rFonts w:ascii="Times New Roman" w:eastAsia="Times New Roman" w:hAnsi="Times New Roman" w:cs="Times New Roman"/>
          <w:color w:val="000000"/>
          <w:sz w:val="24"/>
          <w:szCs w:val="24"/>
          <w:lang w:eastAsia="de-DE"/>
        </w:rPr>
        <w:t>zuläßt</w:t>
      </w:r>
      <w:proofErr w:type="spellEnd"/>
      <w:r w:rsidRPr="00C85A4A">
        <w:rPr>
          <w:rFonts w:ascii="Times New Roman" w:eastAsia="Times New Roman" w:hAnsi="Times New Roman" w:cs="Times New Roman"/>
          <w:color w:val="000000"/>
          <w:sz w:val="24"/>
          <w:szCs w:val="24"/>
          <w:lang w:eastAsia="de-DE"/>
        </w:rPr>
        <w:t xml:space="preserve"> und sich mehr um diese kümmert als um das Evangelium. Wird nicht Christus zu ihnen sagen: </w:t>
      </w:r>
      <w:r w:rsidRPr="00C85A4A">
        <w:rPr>
          <w:rFonts w:ascii="Times New Roman" w:eastAsia="Times New Roman" w:hAnsi="Times New Roman" w:cs="Times New Roman"/>
          <w:i/>
          <w:iCs/>
          <w:color w:val="000000"/>
          <w:sz w:val="24"/>
          <w:szCs w:val="24"/>
          <w:lang w:eastAsia="de-DE"/>
        </w:rPr>
        <w:t>Ihr seihet Mücken aus und verschluckt ein Kamel</w:t>
      </w:r>
      <w:r w:rsidRPr="00C85A4A">
        <w:rPr>
          <w:rFonts w:ascii="Times New Roman" w:eastAsia="Times New Roman" w:hAnsi="Times New Roman" w:cs="Times New Roman"/>
          <w:color w:val="000000"/>
          <w:sz w:val="24"/>
          <w:szCs w:val="24"/>
          <w:lang w:eastAsia="de-DE"/>
        </w:rPr>
        <w:t>?</w:t>
      </w:r>
    </w:p>
    <w:p w:rsidR="00C85A4A" w:rsidRPr="00C85A4A" w:rsidRDefault="00C85A4A" w:rsidP="00C85A4A">
      <w:pPr>
        <w:spacing w:after="15" w:line="240" w:lineRule="auto"/>
        <w:jc w:val="both"/>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w:t>
      </w:r>
    </w:p>
    <w:p w:rsidR="00C85A4A" w:rsidRPr="00C85A4A" w:rsidRDefault="00C85A4A" w:rsidP="00C85A4A">
      <w:pPr>
        <w:spacing w:after="15" w:line="240" w:lineRule="auto"/>
        <w:jc w:val="both"/>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xml:space="preserve">Es kommt hinzu, hochwürdigster Vater im Herrn,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es in jener Instruktion für die </w:t>
      </w:r>
      <w:proofErr w:type="spellStart"/>
      <w:r w:rsidRPr="00C85A4A">
        <w:rPr>
          <w:rFonts w:ascii="Times New Roman" w:eastAsia="Times New Roman" w:hAnsi="Times New Roman" w:cs="Times New Roman"/>
          <w:color w:val="000000"/>
          <w:sz w:val="24"/>
          <w:szCs w:val="24"/>
          <w:lang w:eastAsia="de-DE"/>
        </w:rPr>
        <w:t>Ablaßkommissare</w:t>
      </w:r>
      <w:proofErr w:type="spellEnd"/>
      <w:r w:rsidRPr="00C85A4A">
        <w:rPr>
          <w:rFonts w:ascii="Times New Roman" w:eastAsia="Times New Roman" w:hAnsi="Times New Roman" w:cs="Times New Roman"/>
          <w:color w:val="000000"/>
          <w:sz w:val="24"/>
          <w:szCs w:val="24"/>
          <w:lang w:eastAsia="de-DE"/>
        </w:rPr>
        <w:t>, die unter Eurem Namen ausgegangen ist, heißt (sicher ohne Euer Wissen und Eure Zustimmung), </w:t>
      </w:r>
      <w:r w:rsidRPr="00C85A4A">
        <w:rPr>
          <w:rFonts w:ascii="Times New Roman" w:eastAsia="Times New Roman" w:hAnsi="Times New Roman" w:cs="Times New Roman"/>
          <w:i/>
          <w:iCs/>
          <w:color w:val="000000"/>
          <w:sz w:val="24"/>
          <w:szCs w:val="24"/>
          <w:lang w:eastAsia="de-DE"/>
        </w:rPr>
        <w:t>die eine der Hauptgnaden sei jenes unvergleichliche Geschenk Gottes, durch das der Mensch mit Gott wieder versöhnt wird und alle Strafen des Fegefeuers getilgt werden</w:t>
      </w:r>
      <w:r w:rsidRPr="00C85A4A">
        <w:rPr>
          <w:rFonts w:ascii="Times New Roman" w:eastAsia="Times New Roman" w:hAnsi="Times New Roman" w:cs="Times New Roman"/>
          <w:color w:val="000000"/>
          <w:sz w:val="24"/>
          <w:szCs w:val="24"/>
          <w:lang w:eastAsia="de-DE"/>
        </w:rPr>
        <w:t xml:space="preserve">; desgleichen,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w:t>
      </w:r>
      <w:r w:rsidRPr="00C85A4A">
        <w:rPr>
          <w:rFonts w:ascii="Times New Roman" w:eastAsia="Times New Roman" w:hAnsi="Times New Roman" w:cs="Times New Roman"/>
          <w:i/>
          <w:iCs/>
          <w:color w:val="000000"/>
          <w:sz w:val="24"/>
          <w:szCs w:val="24"/>
          <w:lang w:eastAsia="de-DE"/>
        </w:rPr>
        <w:t>eine Reue nicht nötig für die sei, die Seelen erlösen oder Beichtbriefe kaufen</w:t>
      </w:r>
      <w:r w:rsidRPr="00C85A4A">
        <w:rPr>
          <w:rFonts w:ascii="Times New Roman" w:eastAsia="Times New Roman" w:hAnsi="Times New Roman" w:cs="Times New Roman"/>
          <w:color w:val="000000"/>
          <w:sz w:val="24"/>
          <w:szCs w:val="24"/>
          <w:lang w:eastAsia="de-DE"/>
        </w:rPr>
        <w:t>. </w:t>
      </w:r>
    </w:p>
    <w:p w:rsidR="00C85A4A" w:rsidRPr="00C85A4A" w:rsidRDefault="00C85A4A" w:rsidP="00C85A4A">
      <w:pPr>
        <w:spacing w:after="15" w:line="240" w:lineRule="auto"/>
        <w:jc w:val="both"/>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w:t>
      </w:r>
      <w:r w:rsidRPr="00C85A4A">
        <w:rPr>
          <w:rFonts w:ascii="Times New Roman" w:eastAsia="Times New Roman" w:hAnsi="Times New Roman" w:cs="Times New Roman"/>
          <w:color w:val="000000"/>
          <w:sz w:val="24"/>
          <w:szCs w:val="24"/>
          <w:lang w:eastAsia="de-DE"/>
        </w:rPr>
        <w:br/>
        <w:t> </w:t>
      </w:r>
    </w:p>
    <w:p w:rsidR="00C85A4A" w:rsidRPr="00C85A4A" w:rsidRDefault="00C85A4A" w:rsidP="00C85A4A">
      <w:pPr>
        <w:spacing w:after="270" w:line="240" w:lineRule="auto"/>
        <w:jc w:val="both"/>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xml:space="preserve">Aber was soll ich tun, bester Vorgesetzter und </w:t>
      </w:r>
      <w:proofErr w:type="spellStart"/>
      <w:r w:rsidRPr="00C85A4A">
        <w:rPr>
          <w:rFonts w:ascii="Times New Roman" w:eastAsia="Times New Roman" w:hAnsi="Times New Roman" w:cs="Times New Roman"/>
          <w:color w:val="000000"/>
          <w:sz w:val="24"/>
          <w:szCs w:val="24"/>
          <w:lang w:eastAsia="de-DE"/>
        </w:rPr>
        <w:t>erlauchtetester</w:t>
      </w:r>
      <w:proofErr w:type="spellEnd"/>
      <w:r w:rsidRPr="00C85A4A">
        <w:rPr>
          <w:rFonts w:ascii="Times New Roman" w:eastAsia="Times New Roman" w:hAnsi="Times New Roman" w:cs="Times New Roman"/>
          <w:color w:val="000000"/>
          <w:sz w:val="24"/>
          <w:szCs w:val="24"/>
          <w:lang w:eastAsia="de-DE"/>
        </w:rPr>
        <w:t xml:space="preserve"> Fürst, außer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ich durch den Herrn Jesu Christi Eure ehrwürdigste Väterlichkeit bitte, auf diese Sache ein Auge väterlicher Sorge zu werfen und jenes Büchlein ganz wegzunehmen aufzuheben und den </w:t>
      </w:r>
      <w:proofErr w:type="spellStart"/>
      <w:r w:rsidRPr="00C85A4A">
        <w:rPr>
          <w:rFonts w:ascii="Times New Roman" w:eastAsia="Times New Roman" w:hAnsi="Times New Roman" w:cs="Times New Roman"/>
          <w:color w:val="000000"/>
          <w:sz w:val="24"/>
          <w:szCs w:val="24"/>
          <w:lang w:eastAsia="de-DE"/>
        </w:rPr>
        <w:t>Ablaßpredigern</w:t>
      </w:r>
      <w:proofErr w:type="spellEnd"/>
      <w:r w:rsidRPr="00C85A4A">
        <w:rPr>
          <w:rFonts w:ascii="Times New Roman" w:eastAsia="Times New Roman" w:hAnsi="Times New Roman" w:cs="Times New Roman"/>
          <w:color w:val="000000"/>
          <w:sz w:val="24"/>
          <w:szCs w:val="24"/>
          <w:lang w:eastAsia="de-DE"/>
        </w:rPr>
        <w:t xml:space="preserve"> eine andere Form der Verkündigung aufzuerlegen, damit nicht vielleicht am Ende einer auftritt, der mit veröffentlichten Schriften sowohl jene als auch jenes Büchlein widerlegt zu höchstem Schimpf für Eure durchlauchtigste Hoheit. </w:t>
      </w:r>
      <w:proofErr w:type="spellStart"/>
      <w:r w:rsidRPr="00C85A4A">
        <w:rPr>
          <w:rFonts w:ascii="Times New Roman" w:eastAsia="Times New Roman" w:hAnsi="Times New Roman" w:cs="Times New Roman"/>
          <w:color w:val="000000"/>
          <w:sz w:val="24"/>
          <w:szCs w:val="24"/>
          <w:lang w:eastAsia="de-DE"/>
        </w:rPr>
        <w:t>Daß</w:t>
      </w:r>
      <w:proofErr w:type="spellEnd"/>
      <w:r w:rsidRPr="00C85A4A">
        <w:rPr>
          <w:rFonts w:ascii="Times New Roman" w:eastAsia="Times New Roman" w:hAnsi="Times New Roman" w:cs="Times New Roman"/>
          <w:color w:val="000000"/>
          <w:sz w:val="24"/>
          <w:szCs w:val="24"/>
          <w:lang w:eastAsia="de-DE"/>
        </w:rPr>
        <w:t xml:space="preserve"> dieses geschieht, verabscheue ich entschieden, aber ich fürchte es wird geschehen, wenn nicht schnell für Abhilfe gesorgt wird.</w:t>
      </w:r>
    </w:p>
    <w:p w:rsidR="00C85A4A" w:rsidRPr="00C85A4A" w:rsidRDefault="00C85A4A" w:rsidP="00C85A4A">
      <w:pPr>
        <w:spacing w:after="270" w:line="240" w:lineRule="auto"/>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w:t>
      </w:r>
      <w:r w:rsidRPr="00C85A4A">
        <w:rPr>
          <w:rFonts w:ascii="Times New Roman" w:eastAsia="Times New Roman" w:hAnsi="Times New Roman" w:cs="Times New Roman"/>
          <w:color w:val="000000"/>
          <w:sz w:val="24"/>
          <w:szCs w:val="24"/>
          <w:lang w:eastAsia="de-DE"/>
        </w:rPr>
        <w:br/>
        <w:t xml:space="preserve">  Diese treuen Dienste meiner Wenigkeit, bitte ich, möge Eure durchlauchtigste Gnaden anzunehmen sich würdigen auf fürstliche und bischöfliche Weise, das heißt </w:t>
      </w:r>
      <w:proofErr w:type="spellStart"/>
      <w:r w:rsidRPr="00C85A4A">
        <w:rPr>
          <w:rFonts w:ascii="Times New Roman" w:eastAsia="Times New Roman" w:hAnsi="Times New Roman" w:cs="Times New Roman"/>
          <w:color w:val="000000"/>
          <w:sz w:val="24"/>
          <w:szCs w:val="24"/>
          <w:lang w:eastAsia="de-DE"/>
        </w:rPr>
        <w:t>gnädigst</w:t>
      </w:r>
      <w:proofErr w:type="spellEnd"/>
      <w:r w:rsidRPr="00C85A4A">
        <w:rPr>
          <w:rFonts w:ascii="Times New Roman" w:eastAsia="Times New Roman" w:hAnsi="Times New Roman" w:cs="Times New Roman"/>
          <w:color w:val="000000"/>
          <w:sz w:val="24"/>
          <w:szCs w:val="24"/>
          <w:lang w:eastAsia="de-DE"/>
        </w:rPr>
        <w:t>, so wie ich diese Dienste mit treuestem und Eurer ehrwürdigsten Väterlichkeit ergebensten Herzen erbiete - auch ich nämlich bin ein Teil Eurer Herde.</w:t>
      </w:r>
    </w:p>
    <w:p w:rsidR="00C85A4A" w:rsidRPr="00C85A4A" w:rsidRDefault="00C85A4A" w:rsidP="00C85A4A">
      <w:pPr>
        <w:spacing w:after="270" w:line="240" w:lineRule="auto"/>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Der Herr Jesus bewahre Eure ehrwürdigste Väterlichkeit in Ewigkeit.</w:t>
      </w:r>
    </w:p>
    <w:p w:rsidR="00C85A4A" w:rsidRPr="00C85A4A" w:rsidRDefault="00C85A4A" w:rsidP="00C85A4A">
      <w:pPr>
        <w:spacing w:after="15" w:line="240" w:lineRule="auto"/>
        <w:jc w:val="right"/>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Aus Wittenberg 1517, am Abend vor Allerheiligen.</w:t>
      </w:r>
    </w:p>
    <w:p w:rsidR="00C85A4A" w:rsidRPr="00C85A4A" w:rsidRDefault="00C85A4A" w:rsidP="00C85A4A">
      <w:pPr>
        <w:spacing w:after="0" w:line="240" w:lineRule="auto"/>
        <w:rPr>
          <w:rFonts w:ascii="Times New Roman" w:eastAsia="Times New Roman" w:hAnsi="Times New Roman" w:cs="Times New Roman"/>
          <w:sz w:val="24"/>
          <w:szCs w:val="24"/>
          <w:lang w:eastAsia="de-DE"/>
        </w:rPr>
      </w:pPr>
      <w:r w:rsidRPr="00C85A4A">
        <w:rPr>
          <w:rFonts w:ascii="Courier New" w:eastAsia="Times New Roman" w:hAnsi="Courier New" w:cs="Courier New"/>
          <w:color w:val="000000"/>
          <w:sz w:val="27"/>
          <w:szCs w:val="27"/>
          <w:lang w:eastAsia="de-DE"/>
        </w:rPr>
        <w:br/>
      </w:r>
    </w:p>
    <w:p w:rsidR="00C85A4A" w:rsidRPr="00C85A4A" w:rsidRDefault="00C85A4A" w:rsidP="00C85A4A">
      <w:pPr>
        <w:spacing w:after="15" w:line="240" w:lineRule="auto"/>
        <w:jc w:val="both"/>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Wenn es Eurer ehrwürdigsten Väterlichkeit gefällt, könnte sie diese </w:t>
      </w:r>
      <w:hyperlink r:id="rId4" w:history="1">
        <w:r w:rsidRPr="00C85A4A">
          <w:rPr>
            <w:rFonts w:ascii="Times New Roman" w:eastAsia="Times New Roman" w:hAnsi="Times New Roman" w:cs="Times New Roman"/>
            <w:color w:val="CC33CC"/>
            <w:sz w:val="24"/>
            <w:szCs w:val="24"/>
            <w:u w:val="single"/>
            <w:lang w:eastAsia="de-DE"/>
          </w:rPr>
          <w:t>meine Disputationsthesen</w:t>
        </w:r>
      </w:hyperlink>
      <w:r w:rsidRPr="00C85A4A">
        <w:rPr>
          <w:rFonts w:ascii="Times New Roman" w:eastAsia="Times New Roman" w:hAnsi="Times New Roman" w:cs="Times New Roman"/>
          <w:color w:val="000000"/>
          <w:sz w:val="24"/>
          <w:szCs w:val="24"/>
          <w:lang w:eastAsia="de-DE"/>
        </w:rPr>
        <w:t xml:space="preserve"> ansehen und daraus ersehen, wie zweifelhaft die Lehre vom </w:t>
      </w:r>
      <w:proofErr w:type="spellStart"/>
      <w:r w:rsidRPr="00C85A4A">
        <w:rPr>
          <w:rFonts w:ascii="Times New Roman" w:eastAsia="Times New Roman" w:hAnsi="Times New Roman" w:cs="Times New Roman"/>
          <w:color w:val="000000"/>
          <w:sz w:val="24"/>
          <w:szCs w:val="24"/>
          <w:lang w:eastAsia="de-DE"/>
        </w:rPr>
        <w:t>Ablaß</w:t>
      </w:r>
      <w:proofErr w:type="spellEnd"/>
      <w:r w:rsidRPr="00C85A4A">
        <w:rPr>
          <w:rFonts w:ascii="Times New Roman" w:eastAsia="Times New Roman" w:hAnsi="Times New Roman" w:cs="Times New Roman"/>
          <w:color w:val="000000"/>
          <w:sz w:val="24"/>
          <w:szCs w:val="24"/>
          <w:lang w:eastAsia="de-DE"/>
        </w:rPr>
        <w:t xml:space="preserve"> ist, die jene als ganz sicher ausstreuen.</w:t>
      </w:r>
    </w:p>
    <w:p w:rsidR="00C85A4A" w:rsidRPr="00C85A4A" w:rsidRDefault="00C85A4A" w:rsidP="00C85A4A">
      <w:pPr>
        <w:spacing w:after="15" w:line="240" w:lineRule="auto"/>
        <w:jc w:val="center"/>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Der unwürdige Sohn</w:t>
      </w:r>
    </w:p>
    <w:p w:rsidR="00C85A4A" w:rsidRPr="00C85A4A" w:rsidRDefault="00C85A4A" w:rsidP="00C85A4A">
      <w:pPr>
        <w:spacing w:after="15" w:line="240" w:lineRule="auto"/>
        <w:jc w:val="center"/>
        <w:rPr>
          <w:rFonts w:ascii="Courier New" w:eastAsia="Times New Roman" w:hAnsi="Courier New" w:cs="Courier New"/>
          <w:color w:val="000000"/>
          <w:sz w:val="27"/>
          <w:szCs w:val="27"/>
          <w:lang w:eastAsia="de-DE"/>
        </w:rPr>
      </w:pPr>
      <w:r w:rsidRPr="00C85A4A">
        <w:rPr>
          <w:rFonts w:ascii="Times New Roman" w:eastAsia="Times New Roman" w:hAnsi="Times New Roman" w:cs="Times New Roman"/>
          <w:color w:val="000000"/>
          <w:sz w:val="24"/>
          <w:szCs w:val="24"/>
          <w:lang w:eastAsia="de-DE"/>
        </w:rPr>
        <w:t xml:space="preserve">Martin Luther, Augustiner, berufener </w:t>
      </w:r>
      <w:proofErr w:type="spellStart"/>
      <w:r w:rsidRPr="00C85A4A">
        <w:rPr>
          <w:rFonts w:ascii="Times New Roman" w:eastAsia="Times New Roman" w:hAnsi="Times New Roman" w:cs="Times New Roman"/>
          <w:color w:val="000000"/>
          <w:sz w:val="24"/>
          <w:szCs w:val="24"/>
          <w:lang w:eastAsia="de-DE"/>
        </w:rPr>
        <w:t>Doctor</w:t>
      </w:r>
      <w:proofErr w:type="spellEnd"/>
      <w:r w:rsidRPr="00C85A4A">
        <w:rPr>
          <w:rFonts w:ascii="Times New Roman" w:eastAsia="Times New Roman" w:hAnsi="Times New Roman" w:cs="Times New Roman"/>
          <w:color w:val="000000"/>
          <w:sz w:val="24"/>
          <w:szCs w:val="24"/>
          <w:lang w:eastAsia="de-DE"/>
        </w:rPr>
        <w:t xml:space="preserve"> der hl. Theologie.</w:t>
      </w:r>
    </w:p>
    <w:p w:rsidR="00E57B31" w:rsidRDefault="00C85A4A">
      <w:bookmarkStart w:id="0" w:name="_GoBack"/>
      <w:bookmarkEnd w:id="0"/>
    </w:p>
    <w:sectPr w:rsidR="00E57B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4A"/>
    <w:rsid w:val="00701632"/>
    <w:rsid w:val="00AA58A5"/>
    <w:rsid w:val="00C85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1BC2D-15E2-4D0A-BB30-35DF4C3D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5A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85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8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v7srv15.uni-muenster.de/mnkg/pfnuer/Luther-Ablassthes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Schulen Altmünster</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Mayr</dc:creator>
  <cp:keywords/>
  <dc:description/>
  <cp:lastModifiedBy>Michaela Mayr</cp:lastModifiedBy>
  <cp:revision>1</cp:revision>
  <dcterms:created xsi:type="dcterms:W3CDTF">2020-12-17T07:46:00Z</dcterms:created>
  <dcterms:modified xsi:type="dcterms:W3CDTF">2020-12-17T07:47:00Z</dcterms:modified>
</cp:coreProperties>
</file>